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42" w:rsidRPr="001249DA" w:rsidRDefault="00D54442" w:rsidP="00D54442">
      <w:pPr>
        <w:pStyle w:val="2"/>
      </w:pPr>
      <w:bookmarkStart w:id="0" w:name="_Toc468456156"/>
      <w:r w:rsidRPr="001249DA">
        <w:t>Проведение ЕГЭ в</w:t>
      </w:r>
      <w:r>
        <w:t> </w:t>
      </w:r>
      <w:r w:rsidRPr="001249DA">
        <w:t>аудитории</w:t>
      </w:r>
      <w:r w:rsidRPr="001249DA">
        <w:rPr>
          <w:vertAlign w:val="superscript"/>
        </w:rPr>
        <w:footnoteReference w:id="1"/>
      </w:r>
      <w:bookmarkEnd w:id="0"/>
    </w:p>
    <w:p w:rsidR="00D54442" w:rsidRPr="001249DA" w:rsidRDefault="00D54442" w:rsidP="00D5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каждой аудитории присутствует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 двух организаторов.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 необходимости временно покинуть аудиторию следует произвести замену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числа организаторов вне аудитории.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местному времени организаторы принимают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руководителя ППЭ ЭМ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Штабе ППЭ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 ППЭ-14-02 «Ведомость выдачи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возврата экзаменационных материалов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аудиториям ППЭ».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аудиториях должны предупредить участников ЕГЭ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ведении видеонаблюдения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провести инструктаж участников ЕГЭ. </w:t>
      </w:r>
    </w:p>
    <w:p w:rsidR="00D54442" w:rsidRPr="001249DA" w:rsidRDefault="00D54442" w:rsidP="00D54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частей. Первая часть инструктажа проводится с 9.50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времени, вторая часть инструктажа начинается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10.00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местному времени (см. приложение 1,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следовать указаниям организаторов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аудитории, 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  обеспечивать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порядок проведения экзамена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осуществлять контроль за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порядком проведения экзамена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вне аудитории.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рабочем столе участника ЕГЭ, помимо ЭМ, могут находиться: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чернилами черного цвета; 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питание (при необходимости);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воспитания (по математике линейка;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физике – линейка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непрограммируемый калькулятор;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химии – непрограммируемый калькулятор;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географии – линейка, транспортир, непрограммируемый калькулятор);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ОВЗ, детей-инвалидов, инвалидов);</w:t>
      </w:r>
    </w:p>
    <w:p w:rsidR="00D54442" w:rsidRDefault="00D54442" w:rsidP="00D54442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 со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штампом образовательной организации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базе, которой расположен ППЭ (в случае проведения ЕГЭ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иностранным языкам </w:t>
      </w:r>
      <w:r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 не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выдаются).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перемещаться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только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сопровождении одного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организаторов вне аудитории. При выходе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аудитории участники ЕГЭ оставляют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базе которой организован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ППЭ, 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рабочем столе, 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 проверяет комплектность  оставленных ЭМ.</w:t>
      </w:r>
    </w:p>
    <w:p w:rsidR="00D54442" w:rsidRPr="001249DA" w:rsidRDefault="00D54442" w:rsidP="00D54442">
      <w:pPr>
        <w:pStyle w:val="2"/>
      </w:pPr>
      <w:bookmarkStart w:id="1" w:name="_Toc468456157"/>
      <w:r w:rsidRPr="001249DA">
        <w:t>Особенности проведения ЕГЭ по</w:t>
      </w:r>
      <w:r>
        <w:t> </w:t>
      </w:r>
      <w:r w:rsidRPr="001249DA">
        <w:t>иностранным языкам</w:t>
      </w:r>
      <w:bookmarkEnd w:id="1"/>
    </w:p>
    <w:p w:rsidR="00D54442" w:rsidRPr="001249DA" w:rsidRDefault="00D54442" w:rsidP="00D544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иностранным языкам включает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себя две части: письменную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устную. </w:t>
      </w:r>
    </w:p>
    <w:p w:rsidR="00D54442" w:rsidRPr="001249DA" w:rsidRDefault="00D54442" w:rsidP="00D544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Письменная часть проводится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КИМ, представляющими собой комплексы заданий стандартизированной формы. Максимальное количество баллов, которое участник ЕГЭ может получить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выполнение заданий указанной части, – 80 баллов.</w:t>
      </w:r>
    </w:p>
    <w:p w:rsidR="00D54442" w:rsidRPr="001249DA" w:rsidRDefault="00D54442" w:rsidP="00D544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записанных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компакт-диск электронных КИМ, при этом устные ответы участников ЕГЭ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задания записываются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аудионосители.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выполнение заданий устной части участник ЕГЭ может получить 20 баллов максимально.</w:t>
      </w:r>
    </w:p>
    <w:p w:rsidR="00D54442" w:rsidRPr="001249DA" w:rsidRDefault="00D54442" w:rsidP="00D544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одновременно обе части - письменную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устную. </w:t>
      </w:r>
    </w:p>
    <w:p w:rsidR="00D54442" w:rsidRPr="001249DA" w:rsidRDefault="00D54442" w:rsidP="00D54442">
      <w:pPr>
        <w:pStyle w:val="2"/>
      </w:pPr>
      <w:bookmarkStart w:id="2" w:name="_Toc468456158"/>
      <w:r w:rsidRPr="001249DA">
        <w:t>Письменная часть ЕГЭ по</w:t>
      </w:r>
      <w:r>
        <w:t> </w:t>
      </w:r>
      <w:r w:rsidRPr="001249DA">
        <w:t>иностранным языкам. Раздел «</w:t>
      </w:r>
      <w:proofErr w:type="spellStart"/>
      <w:r w:rsidRPr="001249DA">
        <w:t>Аудирование</w:t>
      </w:r>
      <w:proofErr w:type="spellEnd"/>
      <w:r w:rsidRPr="001249DA">
        <w:t>»</w:t>
      </w:r>
      <w:bookmarkEnd w:id="2"/>
      <w:r w:rsidRPr="001249DA">
        <w:t xml:space="preserve"> 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иностранным языкам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 включается раздел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все задания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которому записаны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аудионоситель. 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оборудуются средствами воспроизведения аудионосителей. </w:t>
      </w:r>
    </w:p>
    <w:p w:rsidR="00D54442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технические специалисты или организаторы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настраивают средство воспроизведения аудиозаписи так, чтобы было слышно всем участникам ЕГЭ.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завершении заполнения регистрационных полей экзаменационной работы всеми участниками ЕГЭ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настройки средств воспроизведения аудиозаписи организаторы объявляют время начала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завершения выполнения экзаменационной работы, фиксируют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доске (информационном стенде). Аудиозапись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вторым воспроизведением текста – пауза, которая предусмотрена при записи. После завершения второго воспроизведения текста участники ЕГЭ приступают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выполнению экзаменационной работы, организаторы отключают средство воспроизведения аудиозаписи.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54442" w:rsidRPr="001249DA" w:rsidRDefault="00D54442" w:rsidP="00D54442">
      <w:pPr>
        <w:pStyle w:val="2"/>
      </w:pPr>
      <w:bookmarkStart w:id="3" w:name="_Toc468456159"/>
      <w:r w:rsidRPr="001249DA">
        <w:t>Устная часть ЕГЭ по</w:t>
      </w:r>
      <w:r>
        <w:t> </w:t>
      </w:r>
      <w:r w:rsidRPr="001249DA">
        <w:t>иностранным языкам. Раздел «Говорение»</w:t>
      </w:r>
      <w:bookmarkEnd w:id="3"/>
      <w:r w:rsidRPr="001249DA">
        <w:t xml:space="preserve"> </w:t>
      </w:r>
    </w:p>
    <w:p w:rsidR="00D54442" w:rsidRPr="001249DA" w:rsidRDefault="00D54442" w:rsidP="00D5444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54442" w:rsidRPr="001249DA" w:rsidRDefault="00D54442" w:rsidP="00D5444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для получения задания устной части КИМ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последующей записи устных ответов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задания КИМ.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участник ЕГЭ подходит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средству цифровой аудиозаписи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громко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разборчиво дает устный ответ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задания КИМ, после чего прослушивает запись своего ответа, чтобы убедиться, что она воспроизведена без технических сбоев.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пункте 37 Порядка, продолжительность устного экзамена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иностранным языкам увеличивается на 30 минут.</w:t>
      </w:r>
    </w:p>
    <w:p w:rsidR="00D54442" w:rsidRPr="001249DA" w:rsidRDefault="00D54442" w:rsidP="00D54442">
      <w:pPr>
        <w:pStyle w:val="2"/>
      </w:pPr>
      <w:bookmarkStart w:id="4" w:name="_Toc468456160"/>
      <w:r w:rsidRPr="001249DA">
        <w:t>Требования к</w:t>
      </w:r>
      <w:r>
        <w:t> </w:t>
      </w:r>
      <w:r w:rsidRPr="001249DA">
        <w:t>соблюдению порядка проведения ЕГЭ в</w:t>
      </w:r>
      <w:r>
        <w:t> </w:t>
      </w:r>
      <w:r w:rsidRPr="001249DA">
        <w:t>ППЭ</w:t>
      </w:r>
      <w:bookmarkEnd w:id="4"/>
    </w:p>
    <w:p w:rsidR="00D54442" w:rsidRPr="001249DA" w:rsidRDefault="00D54442" w:rsidP="00D5444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момента входа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 окончания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экзамена) запрещается: 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регистрации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экзамены, 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передачи информации; выносить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аудиторий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 бумажном или электронном носителях, фотографировать или переписывать задания ЭМ;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ОВЗ, детям-инвалидам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инвалидам, техническим специалистам – иметь при себе средства связи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выносить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аудиторий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 бумажном или электронном носителях, фотографировать или переписывать задания ЭМ;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– оказывать содействие участникам ЕГЭ,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том числе передавать им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средства связи, электронно-вычислительную технику, фото-, аудио-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передачи информации;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запрещено иметь при себе средства связи, - пользоваться ими вне Штаба ППЭ.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аудиторий письменные принадлежности, письменные заметки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передачи информации.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ППЭ. Члены ГЭК составляют акт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удалении лица, нарушившего Порядок,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Штабе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зоне видимости камер видеонаблюдения. 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удалении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экзамена участника ЕГЭ (форма ППЭ-21 «Акт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удалении участника ГИА»), нарушившего установленный Порядок,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Штабе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зоне видимости камер видеонаблюдения. Организатор ставит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бланке регистрации участника ЕГЭ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форме 05-02 «Протокол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аудитории» соответствующую отметку. 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состоянию здоровья или другим объективным причинам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может завершить выполнение экзаменационной работы, он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покидает аудиторию. Ответственный организатор должен пригласить организатора вне аудитории, который сопроводит такого участника ЕГЭ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медицинскому работнику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пригласит члена (членов) ГЭК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медицинский кабинет.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случае подтверждения медицинским работником ухудшения состояния здоровья участника ЕГЭ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 согласии участника ЕГЭ досрочно завершить экзамен заполняется форма ППЭ-22 «Акт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досрочном завершении экзамена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объективным причинам»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медицинском кабинете членом ГЭК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медицинским работником. Ответственный организатор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ставят свою подпись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указанном акте. Организатор ставит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бланке регистрации участника ЕГЭ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форме 05-02 «Протокол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аудитории» соответствующую отметку.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тот же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день направляются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ГЭК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РЦОИ для учета при обработке экзаменационных работ. </w:t>
      </w:r>
    </w:p>
    <w:p w:rsidR="00D54442" w:rsidRPr="001249DA" w:rsidRDefault="00D54442" w:rsidP="00D54442">
      <w:pPr>
        <w:pStyle w:val="2"/>
      </w:pPr>
      <w:bookmarkStart w:id="5" w:name="_Toc468456161"/>
      <w:r w:rsidRPr="001249DA">
        <w:t>Завершение выполнения экзаменационной работы участниками ЕГЭ и</w:t>
      </w:r>
      <w:r>
        <w:t> </w:t>
      </w:r>
      <w:r w:rsidRPr="001249DA">
        <w:t>организация сбора ЭМ</w:t>
      </w:r>
      <w:bookmarkEnd w:id="5"/>
      <w:r w:rsidRPr="001249DA">
        <w:t xml:space="preserve"> 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них все ЭМ.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 30 минут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 5 минут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окончания выполнения экзаменационной работы организаторы сообщают участникам ЕГЭ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скором завершении экзамена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напоминают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необходимости перенести ответы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черновиков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базе которой организован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КИМ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бланки ЕГЭ.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центре видимости камер видеонаблюдения объявляют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окончании выполнения экзаменационной работы. Участники ЕГЭ откладывают ЭМ, включая КИМ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 участников ЕГЭ. Оформление соответствующих форм ППЭ, осуществление раскладки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последующей упаковки организаторами ЭМ, собранных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участников ЕГЭ, осуществляется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специально выделенном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месте (столе), находящемся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зоне видимости камер видеонаблюдения.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форме ППЭ-14-02 «Ведомость выдачи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возврата экзаменационных материалов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аудиториям ППЭ».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54442" w:rsidRPr="001249DA" w:rsidDel="00B97468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 всех ответственных организаторов 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(два экземпляра) члену ГЭК. </w:t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проведении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(форма ППЭ-10), который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тот же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день передается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ГЭК.</w:t>
      </w:r>
    </w:p>
    <w:p w:rsidR="00D54442" w:rsidRDefault="00D54442" w:rsidP="00D54442">
      <w:pPr>
        <w:pStyle w:val="a6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 и</w:t>
      </w:r>
      <w:r>
        <w:rPr>
          <w:sz w:val="26"/>
          <w:szCs w:val="26"/>
          <w:lang w:eastAsia="en-US"/>
        </w:rPr>
        <w:t> </w:t>
      </w:r>
      <w:r w:rsidRPr="001249DA">
        <w:rPr>
          <w:sz w:val="26"/>
          <w:szCs w:val="26"/>
          <w:lang w:eastAsia="en-US"/>
        </w:rPr>
        <w:t>запечатанные членом ГЭК ЭМ</w:t>
      </w:r>
      <w:r>
        <w:rPr>
          <w:sz w:val="26"/>
          <w:szCs w:val="26"/>
          <w:lang w:eastAsia="en-US"/>
        </w:rPr>
        <w:t> </w:t>
      </w:r>
      <w:r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 же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день доставляются членами ГЭК или Перевозчиком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из ППЭ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РЦОИ, за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исключением ППЭ,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которых,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решению ГЭК, проводится сканирование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в Штабе ППЭ.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таких ППЭ сразу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завершении экзамена техническим специалистом производится сканирование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в присутствии членов ГЭК, руководителя ППЭ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общественных наблюдателей (при наличии)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Штабе ППЭ. Отсканированные изображения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передаются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РЦОИ, уполномоченную организацию для последующей обработки. Бумажные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после направления отсканированных изображений ЭМ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хранятся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ППЭ, затем направляются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хранение в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РЦОИ</w:t>
      </w:r>
      <w:r w:rsidRPr="001249DA">
        <w:rPr>
          <w:sz w:val="24"/>
          <w:szCs w:val="24"/>
        </w:rPr>
        <w:t xml:space="preserve"> </w:t>
      </w:r>
      <w:r w:rsidRPr="001249DA">
        <w:rPr>
          <w:sz w:val="26"/>
          <w:szCs w:val="26"/>
        </w:rPr>
        <w:t>в</w:t>
      </w:r>
      <w:r>
        <w:rPr>
          <w:sz w:val="24"/>
          <w:szCs w:val="24"/>
        </w:rPr>
        <w:t> </w:t>
      </w:r>
      <w:r w:rsidRPr="001249DA">
        <w:rPr>
          <w:sz w:val="26"/>
          <w:szCs w:val="26"/>
        </w:rPr>
        <w:t>сроки, установленные ОИВ, МИД России, учредителями.</w:t>
      </w:r>
      <w:r w:rsidRPr="001249DA">
        <w:rPr>
          <w:sz w:val="26"/>
          <w:szCs w:val="26"/>
          <w:vertAlign w:val="superscript"/>
        </w:rPr>
        <w:footnoteReference w:id="2"/>
      </w:r>
    </w:p>
    <w:p w:rsidR="00D54442" w:rsidRPr="001249DA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и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использованные ЭМ, а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также использованные черновики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базе которой организован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proofErr w:type="gramEnd"/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места, определенные ОИВ, МИД России, учредителями для обеспечения их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хранения. </w:t>
      </w:r>
    </w:p>
    <w:p w:rsidR="00D54442" w:rsidRDefault="00D54442" w:rsidP="00D54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и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использованные ЭМ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хранятся в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течение полугода, использованные черновики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базе которой организован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proofErr w:type="gramEnd"/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течение месяца после проведения экзамена. По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истечении указанного срока перечисленные материалы уничтожаются лицами, назначенными ОИВ, МИД России, учредителями.</w:t>
      </w:r>
    </w:p>
    <w:p w:rsidR="00D54442" w:rsidRDefault="00D54442" w:rsidP="00D54442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972E1F" w:rsidRDefault="00972E1F">
      <w:bookmarkStart w:id="6" w:name="_GoBack"/>
      <w:bookmarkEnd w:id="6"/>
    </w:p>
    <w:sectPr w:rsidR="0097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8D" w:rsidRDefault="008E168D" w:rsidP="00D54442">
      <w:pPr>
        <w:spacing w:after="0" w:line="240" w:lineRule="auto"/>
      </w:pPr>
      <w:r>
        <w:separator/>
      </w:r>
    </w:p>
  </w:endnote>
  <w:endnote w:type="continuationSeparator" w:id="0">
    <w:p w:rsidR="008E168D" w:rsidRDefault="008E168D" w:rsidP="00D5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8D" w:rsidRDefault="008E168D" w:rsidP="00D54442">
      <w:pPr>
        <w:spacing w:after="0" w:line="240" w:lineRule="auto"/>
      </w:pPr>
      <w:r>
        <w:separator/>
      </w:r>
    </w:p>
  </w:footnote>
  <w:footnote w:type="continuationSeparator" w:id="0">
    <w:p w:rsidR="008E168D" w:rsidRDefault="008E168D" w:rsidP="00D54442">
      <w:pPr>
        <w:spacing w:after="0" w:line="240" w:lineRule="auto"/>
      </w:pPr>
      <w:r>
        <w:continuationSeparator/>
      </w:r>
    </w:p>
  </w:footnote>
  <w:footnote w:id="1">
    <w:p w:rsidR="00D54442" w:rsidRDefault="00D54442" w:rsidP="00D5444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>0, 12-</w:t>
      </w:r>
      <w:proofErr w:type="gramStart"/>
      <w:r>
        <w:t xml:space="preserve">13 </w:t>
      </w:r>
      <w:r w:rsidRPr="009A3A2B">
        <w:t>.</w:t>
      </w:r>
      <w:proofErr w:type="gramEnd"/>
    </w:p>
  </w:footnote>
  <w:footnote w:id="2">
    <w:p w:rsidR="00D54442" w:rsidRDefault="00D54442" w:rsidP="00D54442">
      <w:pPr>
        <w:pStyle w:val="a3"/>
        <w:jc w:val="both"/>
      </w:pPr>
      <w:r>
        <w:rPr>
          <w:rStyle w:val="a5"/>
        </w:rPr>
        <w:footnoteRef/>
      </w:r>
      <w:r>
        <w:t xml:space="preserve"> Порядок проведения сканирования ЭМ описан в Приложение 14-</w:t>
      </w:r>
      <w:proofErr w:type="gramStart"/>
      <w:r>
        <w:t>15  настоящих</w:t>
      </w:r>
      <w:proofErr w:type="gramEnd"/>
      <w:r>
        <w:t xml:space="preserve"> Методических рекомендаций.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A9"/>
    <w:rsid w:val="00125EA9"/>
    <w:rsid w:val="008E168D"/>
    <w:rsid w:val="00972E1F"/>
    <w:rsid w:val="00D5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32903-C005-484D-8107-CA4FDCEE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42"/>
    <w:pPr>
      <w:spacing w:after="200" w:line="276" w:lineRule="auto"/>
    </w:p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D54442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5444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54442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54442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54442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54442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54442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54442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D54442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5444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5444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444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444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5444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5444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5444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D54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5444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54442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rsid w:val="00D54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D544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9133</Characters>
  <Application>Microsoft Office Word</Application>
  <DocSecurity>0</DocSecurity>
  <Lines>76</Lines>
  <Paragraphs>21</Paragraphs>
  <ScaleCrop>false</ScaleCrop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2017-03-01T08:11:00Z</dcterms:created>
  <dcterms:modified xsi:type="dcterms:W3CDTF">2017-03-01T08:12:00Z</dcterms:modified>
</cp:coreProperties>
</file>