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7" w:rsidRDefault="007F0CB6" w:rsidP="007F0CB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7F0CB6" w:rsidRDefault="007F0CB6" w:rsidP="007F0CB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БСОШ №2</w:t>
      </w:r>
    </w:p>
    <w:p w:rsidR="007F0CB6" w:rsidRDefault="007F0CB6" w:rsidP="007F0CB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С.Н.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Шестиренникова</w:t>
      </w:r>
      <w:proofErr w:type="spellEnd"/>
    </w:p>
    <w:p w:rsidR="007F0CB6" w:rsidRDefault="007F0CB6" w:rsidP="007F0CB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№____</w:t>
      </w:r>
    </w:p>
    <w:p w:rsidR="007F0CB6" w:rsidRDefault="007F0CB6" w:rsidP="007F0CB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217" w:rsidRDefault="007F0CB6" w:rsidP="006B621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</w:t>
      </w:r>
      <w:r w:rsidR="006B6217" w:rsidRPr="00BA2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школьного  профессионального конкурса «Учитель года 2016</w:t>
      </w:r>
      <w:r w:rsidR="006B6217" w:rsidRPr="00BA24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B6217" w:rsidRPr="00BA24A8" w:rsidRDefault="006B6217" w:rsidP="006B621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CB6" w:rsidRDefault="006B6217" w:rsidP="007F0CB6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6B6217" w:rsidRPr="007F0CB6" w:rsidRDefault="006B6217" w:rsidP="007F0CB6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1.1.Настоящий Порядок устанавливает правила организации и проведения </w:t>
      </w:r>
      <w:r w:rsidR="007F0CB6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конкурса «Учитель года</w:t>
      </w:r>
      <w:r w:rsidR="007F0CB6">
        <w:rPr>
          <w:rFonts w:ascii="Times New Roman" w:hAnsi="Times New Roman"/>
          <w:sz w:val="28"/>
          <w:szCs w:val="28"/>
        </w:rPr>
        <w:t xml:space="preserve"> 2016»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B6217" w:rsidRDefault="006B6217" w:rsidP="006B6217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</w:t>
      </w:r>
      <w:r w:rsidR="007F0CB6">
        <w:rPr>
          <w:rFonts w:ascii="Times New Roman" w:hAnsi="Times New Roman"/>
          <w:sz w:val="28"/>
          <w:szCs w:val="28"/>
        </w:rPr>
        <w:t>анный документ определяет сроки,</w:t>
      </w:r>
      <w:r>
        <w:rPr>
          <w:rFonts w:ascii="Times New Roman" w:hAnsi="Times New Roman"/>
          <w:sz w:val="28"/>
          <w:szCs w:val="28"/>
        </w:rPr>
        <w:t xml:space="preserve"> порядок проведения</w:t>
      </w:r>
      <w:r w:rsidR="007F0C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F0CB6">
        <w:rPr>
          <w:rFonts w:ascii="Times New Roman" w:hAnsi="Times New Roman"/>
          <w:sz w:val="28"/>
          <w:szCs w:val="28"/>
        </w:rPr>
        <w:t>перечень и содержание конкурсных мероприятий</w:t>
      </w:r>
      <w:r>
        <w:rPr>
          <w:rFonts w:ascii="Times New Roman" w:hAnsi="Times New Roman"/>
          <w:sz w:val="28"/>
          <w:szCs w:val="28"/>
        </w:rPr>
        <w:t>, тр</w:t>
      </w:r>
      <w:r w:rsidR="007F0CB6">
        <w:rPr>
          <w:rFonts w:ascii="Times New Roman" w:hAnsi="Times New Roman"/>
          <w:sz w:val="28"/>
          <w:szCs w:val="28"/>
        </w:rPr>
        <w:t xml:space="preserve">ебования к участникам </w:t>
      </w:r>
      <w:r>
        <w:rPr>
          <w:rFonts w:ascii="Times New Roman" w:hAnsi="Times New Roman"/>
          <w:sz w:val="28"/>
          <w:szCs w:val="28"/>
        </w:rPr>
        <w:t>конкурса, конкурсным материалам и испытаниям, устанавливает правила оценивания и принятия решений конкурсной коми</w:t>
      </w:r>
      <w:r w:rsidR="007F0CB6">
        <w:rPr>
          <w:rFonts w:ascii="Times New Roman" w:hAnsi="Times New Roman"/>
          <w:sz w:val="28"/>
          <w:szCs w:val="28"/>
        </w:rPr>
        <w:t>ссией, порядок награждения конкурсантов</w:t>
      </w:r>
      <w:r>
        <w:rPr>
          <w:rFonts w:ascii="Times New Roman" w:hAnsi="Times New Roman"/>
          <w:sz w:val="28"/>
          <w:szCs w:val="28"/>
        </w:rPr>
        <w:t>.</w:t>
      </w:r>
    </w:p>
    <w:p w:rsidR="006B6217" w:rsidRDefault="006B6217" w:rsidP="006B6217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победитель конкурса представляет  </w:t>
      </w:r>
      <w:r w:rsidR="00993263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99326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конкурсе </w:t>
      </w:r>
      <w:r w:rsidR="00993263">
        <w:rPr>
          <w:rFonts w:ascii="Times New Roman" w:hAnsi="Times New Roman"/>
          <w:sz w:val="28"/>
          <w:szCs w:val="28"/>
        </w:rPr>
        <w:t>«Учитель года 2016</w:t>
      </w:r>
      <w:r>
        <w:rPr>
          <w:rFonts w:ascii="Times New Roman" w:hAnsi="Times New Roman"/>
          <w:sz w:val="28"/>
          <w:szCs w:val="28"/>
        </w:rPr>
        <w:t>».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1.4. Цели и задачи конкурса:</w:t>
      </w:r>
    </w:p>
    <w:p w:rsidR="006B6217" w:rsidRDefault="006B6217" w:rsidP="006B621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престижа и статуса в обществе педагогов, обеспечивающих качество образования;</w:t>
      </w:r>
    </w:p>
    <w:p w:rsidR="006B6217" w:rsidRDefault="006B6217" w:rsidP="006B621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выявление, поддержка и поощрение лучших педагогических работников </w:t>
      </w:r>
      <w:r w:rsidR="0099326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6B6217" w:rsidRDefault="006B6217" w:rsidP="006B621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педагогического опыта лучших педагогов </w:t>
      </w:r>
      <w:r w:rsidR="0099326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6B6217" w:rsidRDefault="006B6217" w:rsidP="006B621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Федерации»;</w:t>
      </w:r>
    </w:p>
    <w:p w:rsidR="006B6217" w:rsidRDefault="006B6217" w:rsidP="006B6217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профессионального масте</w:t>
      </w:r>
      <w:r w:rsidR="00993263">
        <w:rPr>
          <w:rFonts w:ascii="Times New Roman" w:hAnsi="Times New Roman"/>
          <w:sz w:val="28"/>
          <w:szCs w:val="28"/>
        </w:rPr>
        <w:t>рства педагогических работников.</w:t>
      </w:r>
    </w:p>
    <w:p w:rsidR="006B6217" w:rsidRDefault="00993263" w:rsidP="006B6217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Участники</w:t>
      </w:r>
      <w:r w:rsidR="006B6217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и требования к ним</w:t>
      </w:r>
      <w:r w:rsidR="006B6217">
        <w:rPr>
          <w:rFonts w:ascii="Times New Roman" w:hAnsi="Times New Roman"/>
          <w:sz w:val="28"/>
          <w:szCs w:val="28"/>
        </w:rPr>
        <w:t>:</w:t>
      </w:r>
    </w:p>
    <w:p w:rsidR="006B6217" w:rsidRPr="00993263" w:rsidRDefault="00993263" w:rsidP="00993263">
      <w:pPr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реализующие</w:t>
      </w:r>
      <w:r w:rsidR="006B6217">
        <w:rPr>
          <w:rFonts w:ascii="Times New Roman" w:hAnsi="Times New Roman"/>
          <w:sz w:val="28"/>
          <w:szCs w:val="28"/>
        </w:rPr>
        <w:t xml:space="preserve"> общеобразовательные программы начального общего, основного общего, среднего общего образования;</w:t>
      </w:r>
    </w:p>
    <w:p w:rsidR="006B6217" w:rsidRDefault="006B6217" w:rsidP="006B6217">
      <w:pPr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условия для приобретения обучающимися позитивного социального опыта;</w:t>
      </w:r>
    </w:p>
    <w:p w:rsidR="00993263" w:rsidRDefault="00993263" w:rsidP="006B6217">
      <w:pPr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993263">
        <w:rPr>
          <w:rFonts w:ascii="Times New Roman" w:hAnsi="Times New Roman"/>
          <w:sz w:val="28"/>
          <w:szCs w:val="28"/>
        </w:rPr>
        <w:t xml:space="preserve">организуют образовательный процесс в соответствии с современными требованиями к обучению и воспитанию </w:t>
      </w:r>
      <w:proofErr w:type="gramStart"/>
      <w:r w:rsidRPr="00993263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93263">
        <w:rPr>
          <w:rFonts w:ascii="Times New Roman" w:hAnsi="Times New Roman"/>
          <w:sz w:val="28"/>
          <w:szCs w:val="28"/>
        </w:rPr>
        <w:t xml:space="preserve"> </w:t>
      </w:r>
    </w:p>
    <w:p w:rsidR="00993263" w:rsidRDefault="006B6217" w:rsidP="00993263">
      <w:pPr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993263">
        <w:rPr>
          <w:rFonts w:ascii="Times New Roman" w:hAnsi="Times New Roman"/>
          <w:sz w:val="28"/>
          <w:szCs w:val="28"/>
        </w:rPr>
        <w:t>непрерывно повышают свой профессиональный уровень;</w:t>
      </w:r>
    </w:p>
    <w:p w:rsidR="008D1894" w:rsidRDefault="008D1894" w:rsidP="008D1894">
      <w:pPr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различных формах </w:t>
      </w:r>
      <w:r w:rsidR="006B6217" w:rsidRPr="00993263">
        <w:rPr>
          <w:rFonts w:ascii="Times New Roman" w:hAnsi="Times New Roman"/>
          <w:sz w:val="28"/>
          <w:szCs w:val="28"/>
        </w:rPr>
        <w:t xml:space="preserve">предъявляют результаты педагогической </w:t>
      </w:r>
      <w:r>
        <w:rPr>
          <w:rFonts w:ascii="Times New Roman" w:hAnsi="Times New Roman"/>
          <w:sz w:val="28"/>
          <w:szCs w:val="28"/>
        </w:rPr>
        <w:t>деятельности.</w:t>
      </w:r>
      <w:r w:rsidR="006B6217" w:rsidRPr="00993263">
        <w:rPr>
          <w:rFonts w:ascii="Times New Roman" w:hAnsi="Times New Roman"/>
          <w:sz w:val="28"/>
          <w:szCs w:val="28"/>
        </w:rPr>
        <w:t xml:space="preserve"> </w:t>
      </w:r>
    </w:p>
    <w:p w:rsidR="006B6217" w:rsidRDefault="006B6217" w:rsidP="006B6217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Для организации и проведения конкурса создается оргкомитет, состав которого утверждается приказом </w:t>
      </w:r>
      <w:r w:rsidR="008D1894">
        <w:rPr>
          <w:rFonts w:ascii="Times New Roman" w:hAnsi="Times New Roman"/>
          <w:sz w:val="28"/>
          <w:szCs w:val="28"/>
        </w:rPr>
        <w:t>руководителя образовательной организации, осуществляющей образовательную деятельность.</w:t>
      </w:r>
    </w:p>
    <w:p w:rsidR="006B6217" w:rsidRDefault="006B6217" w:rsidP="006B6217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 обеспечивает информационное и организационно-методическое сопровождение конкурса:</w:t>
      </w:r>
    </w:p>
    <w:p w:rsidR="006B6217" w:rsidRDefault="006B6217" w:rsidP="006B6217">
      <w:pPr>
        <w:numPr>
          <w:ilvl w:val="0"/>
          <w:numId w:val="4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требования к оформлению материалов, представляемых на конкурс;</w:t>
      </w:r>
    </w:p>
    <w:p w:rsidR="006B6217" w:rsidRDefault="006B6217" w:rsidP="006B6217">
      <w:pPr>
        <w:numPr>
          <w:ilvl w:val="0"/>
          <w:numId w:val="4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место и дату проведения этапов конкурса;</w:t>
      </w:r>
    </w:p>
    <w:p w:rsidR="006B6217" w:rsidRDefault="006B6217" w:rsidP="006B6217">
      <w:pPr>
        <w:numPr>
          <w:ilvl w:val="0"/>
          <w:numId w:val="4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освещение конкурса в средствах массовой информации;</w:t>
      </w:r>
    </w:p>
    <w:p w:rsidR="006B6217" w:rsidRDefault="006B6217" w:rsidP="006B6217">
      <w:pPr>
        <w:numPr>
          <w:ilvl w:val="0"/>
          <w:numId w:val="4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формирует состав экспертов, конкурсной комиссии.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Участники Конкурса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имеют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B6217" w:rsidRDefault="008D1894" w:rsidP="006B6217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поддержку методического совета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 xml:space="preserve"> ОУ при подготовке к любому этапу Конкурса; </w:t>
      </w:r>
    </w:p>
    <w:p w:rsidR="006B6217" w:rsidRDefault="006B6217" w:rsidP="006B6217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своевременную и полную информацию о конкурсных мероприятиях и критериях их оценки; </w:t>
      </w:r>
    </w:p>
    <w:p w:rsidR="006B6217" w:rsidRDefault="006B6217" w:rsidP="006B6217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 обеспечение участия в Конкурсе; </w:t>
      </w:r>
    </w:p>
    <w:p w:rsidR="006B6217" w:rsidRDefault="006B6217" w:rsidP="006B6217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по содержанию работы оргкомитета по окончании очередного этапа Конкурса.</w:t>
      </w:r>
    </w:p>
    <w:p w:rsidR="006B6217" w:rsidRPr="008D1894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9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 w:rsidRPr="008D1894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обязаны</w:t>
      </w:r>
      <w:r w:rsidRPr="008D189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B6217" w:rsidRDefault="006B6217" w:rsidP="006B6217">
      <w:pPr>
        <w:numPr>
          <w:ilvl w:val="0"/>
          <w:numId w:val="6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педагогической этики;</w:t>
      </w:r>
    </w:p>
    <w:p w:rsidR="006B6217" w:rsidRDefault="006B6217" w:rsidP="006B6217">
      <w:pPr>
        <w:numPr>
          <w:ilvl w:val="0"/>
          <w:numId w:val="6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 относиться к своему и чужому авторству; </w:t>
      </w:r>
    </w:p>
    <w:p w:rsidR="006B6217" w:rsidRDefault="006B6217" w:rsidP="006B6217">
      <w:pPr>
        <w:numPr>
          <w:ilvl w:val="0"/>
          <w:numId w:val="6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установленный регламент.</w:t>
      </w:r>
    </w:p>
    <w:p w:rsidR="006B6217" w:rsidRPr="008D1894" w:rsidRDefault="006B6217" w:rsidP="008D1894">
      <w:pPr>
        <w:pStyle w:val="a5"/>
        <w:rPr>
          <w:rFonts w:ascii="Times New Roman" w:hAnsi="Times New Roman"/>
          <w:color w:val="5B9BD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Публикация материалов Конкурса на сайте </w:t>
      </w:r>
      <w:r w:rsidR="008D1894">
        <w:rPr>
          <w:rFonts w:ascii="Times New Roman" w:hAnsi="Times New Roman"/>
          <w:color w:val="000000"/>
          <w:sz w:val="28"/>
          <w:szCs w:val="28"/>
        </w:rPr>
        <w:t xml:space="preserve">МБОУ </w:t>
      </w:r>
      <w:proofErr w:type="spellStart"/>
      <w:r w:rsidR="008D1894">
        <w:rPr>
          <w:rFonts w:ascii="Times New Roman" w:hAnsi="Times New Roman"/>
          <w:color w:val="000000"/>
          <w:sz w:val="28"/>
          <w:szCs w:val="28"/>
        </w:rPr>
        <w:t>Балахтинская</w:t>
      </w:r>
      <w:proofErr w:type="spellEnd"/>
      <w:r w:rsidR="008D1894">
        <w:rPr>
          <w:rFonts w:ascii="Times New Roman" w:hAnsi="Times New Roman"/>
          <w:color w:val="000000"/>
          <w:sz w:val="28"/>
          <w:szCs w:val="28"/>
        </w:rPr>
        <w:t xml:space="preserve"> СОШ №2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8D1894" w:rsidRPr="0050016A">
          <w:rPr>
            <w:rStyle w:val="a3"/>
            <w:rFonts w:ascii="Times New Roman" w:hAnsi="Times New Roman"/>
            <w:sz w:val="28"/>
            <w:szCs w:val="28"/>
            <w:lang w:val="en-US"/>
          </w:rPr>
          <w:t>kulichki</w:t>
        </w:r>
        <w:proofErr w:type="spellEnd"/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D1894" w:rsidRPr="0050016A">
          <w:rPr>
            <w:rStyle w:val="a3"/>
            <w:rFonts w:ascii="Times New Roman" w:hAnsi="Times New Roman"/>
            <w:sz w:val="28"/>
            <w:szCs w:val="28"/>
            <w:lang w:val="en-US"/>
          </w:rPr>
          <w:t>balahta</w:t>
        </w:r>
        <w:proofErr w:type="spellEnd"/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D1894" w:rsidRPr="0050016A">
          <w:rPr>
            <w:rStyle w:val="a3"/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.</w:t>
        </w:r>
        <w:r w:rsidR="008D1894" w:rsidRPr="0050016A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proofErr w:type="spellStart"/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u</w:t>
        </w:r>
        <w:proofErr w:type="spellEnd"/>
        <w:r w:rsidR="008D1894" w:rsidRPr="0050016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6B6217" w:rsidRDefault="006B6217" w:rsidP="006B6217">
      <w:pPr>
        <w:spacing w:after="0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и проведение конкурса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5E7119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проведения Конкурса 01.02.2016 – 13.02.2016</w:t>
      </w:r>
    </w:p>
    <w:p w:rsidR="006B6217" w:rsidRDefault="006B6217" w:rsidP="005E7119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Состав участников</w:t>
      </w:r>
      <w:r w:rsidR="005E7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определяется путем выдвижения их предметными методическими объединениями. 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Этапы и сроки проведения </w:t>
      </w:r>
      <w:r w:rsidR="005E711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</w:t>
      </w:r>
      <w:r w:rsidR="005E711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B6217" w:rsidRDefault="00855AFC" w:rsidP="006B621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</w:t>
      </w:r>
      <w:r w:rsidR="006B6217">
        <w:rPr>
          <w:rFonts w:ascii="Times New Roman" w:hAnsi="Times New Roman"/>
          <w:sz w:val="28"/>
          <w:szCs w:val="28"/>
        </w:rPr>
        <w:t xml:space="preserve"> тура:</w:t>
      </w:r>
    </w:p>
    <w:p w:rsidR="00AA673C" w:rsidRDefault="006B6217" w:rsidP="006B621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A673C">
        <w:rPr>
          <w:rFonts w:ascii="Times New Roman" w:hAnsi="Times New Roman"/>
          <w:sz w:val="28"/>
          <w:szCs w:val="28"/>
        </w:rPr>
        <w:t>(заочный) тур — написания эссе;</w:t>
      </w:r>
    </w:p>
    <w:p w:rsidR="006B6217" w:rsidRDefault="006B6217" w:rsidP="006B621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(очный) тур — </w:t>
      </w:r>
      <w:r w:rsidR="00A54767">
        <w:rPr>
          <w:rFonts w:ascii="Times New Roman" w:hAnsi="Times New Roman"/>
          <w:sz w:val="28"/>
          <w:szCs w:val="28"/>
        </w:rPr>
        <w:t>(методическое объединение, учебное занятие)</w:t>
      </w:r>
    </w:p>
    <w:p w:rsidR="00007566" w:rsidRPr="00007566" w:rsidRDefault="00F12B55" w:rsidP="000075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(з</w:t>
      </w:r>
      <w:r w:rsidR="00007566" w:rsidRPr="00007566">
        <w:rPr>
          <w:rFonts w:ascii="Times New Roman" w:eastAsia="Times New Roman" w:hAnsi="Times New Roman"/>
          <w:b/>
          <w:sz w:val="28"/>
          <w:szCs w:val="28"/>
          <w:lang w:eastAsia="ru-RU"/>
        </w:rPr>
        <w:t>аочный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 тур</w:t>
      </w:r>
      <w:r w:rsidR="000075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д</w:t>
      </w:r>
      <w:r w:rsidR="005E7119">
        <w:rPr>
          <w:rFonts w:ascii="Times New Roman" w:eastAsia="Times New Roman" w:hAnsi="Times New Roman"/>
          <w:sz w:val="28"/>
          <w:szCs w:val="28"/>
          <w:lang w:eastAsia="ru-RU"/>
        </w:rPr>
        <w:t>о 08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 xml:space="preserve">.02.2016г. </w:t>
      </w:r>
      <w:r w:rsidR="005E71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E7119">
        <w:rPr>
          <w:rFonts w:ascii="Times New Roman" w:hAnsi="Times New Roman"/>
          <w:sz w:val="28"/>
          <w:szCs w:val="28"/>
        </w:rPr>
        <w:t xml:space="preserve"> размещением на сайте</w:t>
      </w:r>
      <w:r w:rsidR="006B6217">
        <w:rPr>
          <w:rFonts w:ascii="Times New Roman" w:hAnsi="Times New Roman"/>
          <w:sz w:val="28"/>
          <w:szCs w:val="28"/>
        </w:rPr>
        <w:t xml:space="preserve"> </w:t>
      </w:r>
      <w:r w:rsidR="00007566">
        <w:rPr>
          <w:rFonts w:ascii="Times New Roman" w:hAnsi="Times New Roman"/>
          <w:sz w:val="28"/>
          <w:szCs w:val="28"/>
        </w:rPr>
        <w:t>шк</w:t>
      </w:r>
      <w:r w:rsidR="005E7119">
        <w:rPr>
          <w:rFonts w:ascii="Times New Roman" w:hAnsi="Times New Roman"/>
          <w:sz w:val="28"/>
          <w:szCs w:val="28"/>
        </w:rPr>
        <w:t>олы</w:t>
      </w:r>
      <w:r w:rsidR="00007566">
        <w:rPr>
          <w:rFonts w:ascii="Times New Roman" w:hAnsi="Times New Roman"/>
          <w:sz w:val="28"/>
          <w:szCs w:val="28"/>
        </w:rPr>
        <w:t xml:space="preserve"> выполненных заданий</w:t>
      </w:r>
      <w:r w:rsidR="00AA673C">
        <w:rPr>
          <w:rFonts w:ascii="Times New Roman" w:hAnsi="Times New Roman"/>
          <w:sz w:val="28"/>
          <w:szCs w:val="28"/>
        </w:rPr>
        <w:t xml:space="preserve"> заочного тура</w:t>
      </w:r>
      <w:r w:rsidR="006B6217">
        <w:rPr>
          <w:rFonts w:ascii="Times New Roman" w:hAnsi="Times New Roman"/>
          <w:sz w:val="28"/>
          <w:szCs w:val="28"/>
        </w:rPr>
        <w:t>.</w:t>
      </w:r>
      <w:r w:rsidR="006B6217">
        <w:rPr>
          <w:rFonts w:ascii="Times New Roman" w:hAnsi="Times New Roman"/>
          <w:b/>
          <w:sz w:val="28"/>
          <w:szCs w:val="28"/>
        </w:rPr>
        <w:t xml:space="preserve"> </w:t>
      </w:r>
    </w:p>
    <w:p w:rsidR="006B6217" w:rsidRDefault="00A54767" w:rsidP="00007566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r w:rsidR="006B62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адание заочного </w:t>
      </w:r>
      <w:r w:rsidR="00F12B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тура</w:t>
      </w:r>
      <w:r w:rsidR="000075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представление педагогического</w:t>
      </w:r>
      <w:r w:rsidR="006B62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эссе 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>на тему:</w:t>
      </w:r>
      <w:r w:rsidR="00007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>«По стандартам к нестандартной личности»</w:t>
      </w:r>
    </w:p>
    <w:p w:rsidR="006B6217" w:rsidRDefault="006B6217" w:rsidP="006B6217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566">
        <w:rPr>
          <w:rFonts w:ascii="Times New Roman" w:hAnsi="Times New Roman"/>
          <w:sz w:val="28"/>
          <w:szCs w:val="28"/>
          <w:u w:val="single"/>
        </w:rPr>
        <w:t>Критерии оценки конкурсного задания:</w:t>
      </w:r>
      <w:r>
        <w:rPr>
          <w:rFonts w:ascii="Times New Roman" w:hAnsi="Times New Roman"/>
          <w:sz w:val="28"/>
          <w:szCs w:val="28"/>
        </w:rPr>
        <w:t xml:space="preserve">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</w:t>
      </w:r>
      <w:proofErr w:type="spellStart"/>
      <w:r>
        <w:rPr>
          <w:rFonts w:ascii="Times New Roman" w:hAnsi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оригинальность изложения. </w:t>
      </w:r>
    </w:p>
    <w:p w:rsidR="006B6217" w:rsidRDefault="006B6217" w:rsidP="006B6217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должен составлять не более 2 страниц печатного текста. </w:t>
      </w:r>
    </w:p>
    <w:p w:rsidR="006B6217" w:rsidRPr="00007566" w:rsidRDefault="00F12B55" w:rsidP="0000756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(очный) тур</w:t>
      </w:r>
      <w:r w:rsidR="0000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7566" w:rsidRPr="00007566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 w:rsidR="0000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7566" w:rsidRPr="000075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</w:t>
      </w:r>
      <w:r w:rsidR="000075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6217">
        <w:rPr>
          <w:rFonts w:ascii="Times New Roman" w:hAnsi="Times New Roman"/>
          <w:sz w:val="28"/>
          <w:szCs w:val="28"/>
        </w:rPr>
        <w:t xml:space="preserve">  </w:t>
      </w:r>
    </w:p>
    <w:p w:rsidR="006B6217" w:rsidRDefault="00F12B55" w:rsidP="006B6217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Задания очного тура</w:t>
      </w:r>
      <w:r w:rsidR="006B62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объединение (регламент до 20 минут) и учебное занятие (регламент 45 минут, включая 10 минут для анализа занятия и ответов на вопросы) </w:t>
      </w:r>
    </w:p>
    <w:p w:rsidR="006B6217" w:rsidRDefault="00007566" w:rsidP="006B6217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217">
        <w:rPr>
          <w:rFonts w:ascii="Times New Roman" w:eastAsia="Times New Roman" w:hAnsi="Times New Roman"/>
          <w:b/>
          <w:sz w:val="28"/>
          <w:szCs w:val="28"/>
          <w:lang w:eastAsia="ru-RU"/>
        </w:rPr>
        <w:t>«Методическое объединение».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Формат: устное представление конкурсантами своего профессионального опыта, сформировавшегося при взаимодействии с коллегами: учителями различных предметов, родителями учеников, общественными организациями, представителями других сфер (педагогическая технология).</w:t>
      </w:r>
    </w:p>
    <w:p w:rsidR="006B6217" w:rsidRPr="00007566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5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6B6217" w:rsidRDefault="006B6217" w:rsidP="006B6217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6B6217" w:rsidRDefault="006B6217" w:rsidP="006B6217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и профессиональная эрудиция;</w:t>
      </w:r>
    </w:p>
    <w:p w:rsidR="006B6217" w:rsidRDefault="006B6217" w:rsidP="006B6217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публичного выступления;</w:t>
      </w:r>
    </w:p>
    <w:p w:rsidR="006B6217" w:rsidRDefault="006B6217" w:rsidP="006B6217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взаимодействовать с аудиторией.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«Учебное занятие»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проведение занятия с учащимися, отражающего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компетентности. Список возможных тем учебных занятий, возрастной и количественный состав учебной группы определяются участниками конкурса самостоятельно.</w:t>
      </w:r>
    </w:p>
    <w:p w:rsidR="006B6217" w:rsidRPr="00007566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5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6B6217" w:rsidRDefault="006B6217" w:rsidP="006B6217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и оригинальность раскрытия темы;</w:t>
      </w:r>
    </w:p>
    <w:p w:rsidR="006B6217" w:rsidRDefault="006B6217" w:rsidP="006B6217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организовать использование учащимися разных типов и видов источников знаний;</w:t>
      </w:r>
    </w:p>
    <w:p w:rsidR="006B6217" w:rsidRDefault="006B6217" w:rsidP="006B6217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организовать взаимодействие учащихся между собой;</w:t>
      </w:r>
    </w:p>
    <w:p w:rsidR="006B6217" w:rsidRDefault="006B6217" w:rsidP="006B6217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6B6217" w:rsidRPr="00855AFC" w:rsidRDefault="006B6217" w:rsidP="00855AF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и точность анализа учебного занятия и рефлексии своей деятельности.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6B6217" w:rsidRDefault="006B6217" w:rsidP="006B6217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Оргкомитет, </w:t>
      </w:r>
      <w:r w:rsidR="00471F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конкурсная комиссия.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организации и проведения Конкурса создается оргкомитет. </w:t>
      </w:r>
    </w:p>
    <w:p w:rsidR="006B6217" w:rsidRDefault="006B6217" w:rsidP="00471FA9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опр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еделяет порядок, формы, дату проведения Конкурса,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состав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оргкомитета считается принятым, если за него проголосовало более половины состава оргкомитета.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и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 свою работу на основе принципов открытости, предоставления равных возможностей всем участникам, создания максимально комфортных условий для всех участников. 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содействует </w:t>
      </w:r>
      <w:r w:rsidR="00B6183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опыта педагогов посредством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на сайте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школы.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 состав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оценивания конкурсных мероприятий входят 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>педагоги школы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</w:t>
      </w:r>
      <w:r w:rsidR="00471FA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других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6B6217" w:rsidRDefault="00B61839" w:rsidP="006B6217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Конкурсная комиссия</w:t>
      </w:r>
      <w:r w:rsidR="006B62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оценивают уровень профессионального мастерства участников в соответствии с критериями оценки этапов конкурса. </w:t>
      </w:r>
    </w:p>
    <w:p w:rsidR="006B6217" w:rsidRDefault="006B6217" w:rsidP="006B6217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 w:rsidR="00B61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6217" w:rsidRDefault="006B6217" w:rsidP="006B6217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посещение конкурсных испытаний очного тура;</w:t>
      </w:r>
    </w:p>
    <w:p w:rsidR="00B61839" w:rsidRDefault="006B6217" w:rsidP="00B61839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заполнение оценочных листов по результатам выступлений педагогов во всех этапах Конкурса;</w:t>
      </w:r>
    </w:p>
    <w:p w:rsidR="00B61839" w:rsidRDefault="006B6217" w:rsidP="00B61839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обоснование выставленных баллов;</w:t>
      </w:r>
    </w:p>
    <w:p w:rsidR="006B6217" w:rsidRDefault="00B61839" w:rsidP="006B6217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определение победителя и призера К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6B6217" w:rsidRDefault="006B6217" w:rsidP="006B6217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B6217" w:rsidRDefault="006B6217" w:rsidP="006B6217">
      <w:pPr>
        <w:widowControl w:val="0"/>
        <w:adjustRightInd w:val="0"/>
        <w:spacing w:after="0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Награждение конкурсантов.</w:t>
      </w:r>
    </w:p>
    <w:p w:rsidR="006B6217" w:rsidRDefault="006B6217" w:rsidP="006B6217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получают дипломы </w:t>
      </w:r>
      <w:r w:rsidR="00291D2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Конкурса. Победитель и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награждаются грамотами и ценными подарками. 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B6217" w:rsidRDefault="00291D2E" w:rsidP="006B6217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6B6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B6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условия.</w:t>
      </w:r>
    </w:p>
    <w:p w:rsidR="006B6217" w:rsidRDefault="006B6217" w:rsidP="006B6217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 оставляют за собой право вноси</w:t>
      </w:r>
      <w:r w:rsidR="00291D2E">
        <w:rPr>
          <w:rFonts w:ascii="Times New Roman" w:eastAsia="Times New Roman" w:hAnsi="Times New Roman"/>
          <w:sz w:val="28"/>
          <w:szCs w:val="28"/>
          <w:lang w:eastAsia="ru-RU"/>
        </w:rPr>
        <w:t>ть изменения в настоящий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91D2E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</w:t>
      </w:r>
      <w:r w:rsidR="00291D2E">
        <w:rPr>
          <w:rFonts w:ascii="Times New Roman" w:eastAsia="Times New Roman" w:hAnsi="Times New Roman"/>
          <w:sz w:val="28"/>
          <w:szCs w:val="28"/>
          <w:lang w:eastAsia="ru-RU"/>
        </w:rPr>
        <w:t>но сроков и условий проведения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онкурса, о чем информируют не позднее трех дней до начала конкурса.</w:t>
      </w:r>
    </w:p>
    <w:p w:rsidR="006B6217" w:rsidRDefault="006B6217" w:rsidP="00A547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C17" w:rsidRDefault="00190C17"/>
    <w:sectPr w:rsidR="00190C17" w:rsidSect="00A54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62"/>
    <w:multiLevelType w:val="hybridMultilevel"/>
    <w:tmpl w:val="C89A5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475B"/>
    <w:multiLevelType w:val="hybridMultilevel"/>
    <w:tmpl w:val="66868F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1089"/>
    <w:multiLevelType w:val="hybridMultilevel"/>
    <w:tmpl w:val="290E61E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5B16"/>
    <w:multiLevelType w:val="hybridMultilevel"/>
    <w:tmpl w:val="36281D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F0A50"/>
    <w:multiLevelType w:val="hybridMultilevel"/>
    <w:tmpl w:val="A0346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B4047"/>
    <w:multiLevelType w:val="hybridMultilevel"/>
    <w:tmpl w:val="61E2A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5361F"/>
    <w:multiLevelType w:val="hybridMultilevel"/>
    <w:tmpl w:val="11684A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C1F48"/>
    <w:multiLevelType w:val="hybridMultilevel"/>
    <w:tmpl w:val="859ADE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D1833"/>
    <w:multiLevelType w:val="hybridMultilevel"/>
    <w:tmpl w:val="413AB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465DB"/>
    <w:multiLevelType w:val="hybridMultilevel"/>
    <w:tmpl w:val="B82E30A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559F5"/>
    <w:multiLevelType w:val="hybridMultilevel"/>
    <w:tmpl w:val="B7860D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2512B"/>
    <w:multiLevelType w:val="hybridMultilevel"/>
    <w:tmpl w:val="34E0BF4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56057"/>
    <w:multiLevelType w:val="hybridMultilevel"/>
    <w:tmpl w:val="5F024D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53A37"/>
    <w:multiLevelType w:val="hybridMultilevel"/>
    <w:tmpl w:val="0BA0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A2886"/>
    <w:multiLevelType w:val="hybridMultilevel"/>
    <w:tmpl w:val="BF941F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51FCE"/>
    <w:multiLevelType w:val="hybridMultilevel"/>
    <w:tmpl w:val="8FE0F12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17"/>
    <w:rsid w:val="00007566"/>
    <w:rsid w:val="000C3674"/>
    <w:rsid w:val="00190C17"/>
    <w:rsid w:val="00291D2E"/>
    <w:rsid w:val="00471FA9"/>
    <w:rsid w:val="004E36D4"/>
    <w:rsid w:val="005E7119"/>
    <w:rsid w:val="006B6217"/>
    <w:rsid w:val="007F0CB6"/>
    <w:rsid w:val="00855AFC"/>
    <w:rsid w:val="008D1894"/>
    <w:rsid w:val="00993263"/>
    <w:rsid w:val="00A54767"/>
    <w:rsid w:val="00AA673C"/>
    <w:rsid w:val="00B61839"/>
    <w:rsid w:val="00ED1DBC"/>
    <w:rsid w:val="00F1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217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B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6B62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B62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ichki-balahta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2016-01-29T07:07:00Z</cp:lastPrinted>
  <dcterms:created xsi:type="dcterms:W3CDTF">2016-01-29T02:29:00Z</dcterms:created>
  <dcterms:modified xsi:type="dcterms:W3CDTF">2016-02-15T07:34:00Z</dcterms:modified>
</cp:coreProperties>
</file>