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5B" w:rsidRDefault="0043285B" w:rsidP="0043285B">
      <w:pPr>
        <w:spacing w:after="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 Сведения об учебном оборудовании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63"/>
        <w:gridCol w:w="7605"/>
      </w:tblGrid>
      <w:tr w:rsidR="0043285B" w:rsidRPr="003C2839" w:rsidTr="001660C9">
        <w:trPr>
          <w:trHeight w:val="6281"/>
        </w:trPr>
        <w:tc>
          <w:tcPr>
            <w:tcW w:w="1863" w:type="dxa"/>
          </w:tcPr>
          <w:p w:rsidR="0043285B" w:rsidRPr="003C2839" w:rsidRDefault="0043285B" w:rsidP="001660C9">
            <w:pPr>
              <w:rPr>
                <w:rFonts w:ascii="Times New Roman" w:hAnsi="Times New Roman"/>
              </w:rPr>
            </w:pPr>
            <w:r w:rsidRPr="003C2839">
              <w:rPr>
                <w:rFonts w:ascii="Times New Roman" w:hAnsi="Times New Roman"/>
              </w:rPr>
              <w:t>География: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43285B" w:rsidRPr="003C2839" w:rsidRDefault="0043285B" w:rsidP="001660C9">
            <w:pPr>
              <w:rPr>
                <w:rFonts w:ascii="Times New Roman" w:hAnsi="Times New Roman"/>
              </w:rPr>
            </w:pPr>
            <w:proofErr w:type="gramStart"/>
            <w:r w:rsidRPr="003C2839">
              <w:rPr>
                <w:rFonts w:ascii="Times New Roman" w:hAnsi="Times New Roman"/>
              </w:rPr>
              <w:t>Австралия и Новая Зеландия, Африка и южная Америка,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важнейшие географические  открытия, восточная Сибирь и </w:t>
            </w:r>
            <w:r>
              <w:rPr>
                <w:rFonts w:ascii="Times New Roman" w:hAnsi="Times New Roman"/>
              </w:rPr>
              <w:t xml:space="preserve"> Д</w:t>
            </w:r>
            <w:r w:rsidRPr="003C2839">
              <w:rPr>
                <w:rFonts w:ascii="Times New Roman" w:hAnsi="Times New Roman"/>
              </w:rPr>
              <w:t xml:space="preserve">альний  Восток,  географические открытия, глобус политический лабораторный, глобус физический </w:t>
            </w:r>
            <w:proofErr w:type="spellStart"/>
            <w:r w:rsidRPr="003C2839">
              <w:rPr>
                <w:rFonts w:ascii="Times New Roman" w:hAnsi="Times New Roman"/>
              </w:rPr>
              <w:t>лаборатор</w:t>
            </w:r>
            <w:proofErr w:type="spellEnd"/>
            <w:r w:rsidRPr="003C2839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Евразия, Европа в 14-15 вв.,  карта Красноярского края,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карта экологической ситуации  западная Сибирь, коллекция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«Минералы горных пород», коллекция «Минералы, руды,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камни», Поволжье и западная Сибирь, политическая карта,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литическая карта России, Россия </w:t>
            </w:r>
            <w:r w:rsidRPr="003C2839">
              <w:rPr>
                <w:rFonts w:ascii="Times New Roman" w:hAnsi="Times New Roman"/>
              </w:rPr>
              <w:t>федеральный округ,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Северная Америка и</w:t>
            </w:r>
            <w:proofErr w:type="gramEnd"/>
            <w:r w:rsidRPr="003C2839">
              <w:rPr>
                <w:rFonts w:ascii="Times New Roman" w:hAnsi="Times New Roman"/>
              </w:rPr>
              <w:t xml:space="preserve"> Африка, строение земной коры,  теллурий, физическая ката полушарий, физическая карта России, административная карта России, политическая карта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Европы, политическая карта мира, Франция экономическая карта, модель строение земли, модель «Сдвиги земной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коры», модели вулкана, строение рельефа морского дна,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модель «Строение земных складок и эволюция рельефа»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География материков 0+ - 2 диска, электронные плакаты – 1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диск, диск </w:t>
            </w:r>
            <w:proofErr w:type="spellStart"/>
            <w:r w:rsidRPr="003C2839">
              <w:rPr>
                <w:rFonts w:ascii="Times New Roman" w:hAnsi="Times New Roman"/>
              </w:rPr>
              <w:t>геграф</w:t>
            </w:r>
            <w:proofErr w:type="spellEnd"/>
            <w:r w:rsidRPr="003C2839">
              <w:rPr>
                <w:rFonts w:ascii="Times New Roman" w:hAnsi="Times New Roman"/>
              </w:rPr>
              <w:t>. рельеф – 1 шт., диск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 </w:t>
            </w:r>
            <w:proofErr w:type="gramStart"/>
            <w:r w:rsidRPr="003C2839">
              <w:rPr>
                <w:rFonts w:ascii="Times New Roman" w:hAnsi="Times New Roman"/>
              </w:rPr>
              <w:t>п</w:t>
            </w:r>
            <w:proofErr w:type="gramEnd"/>
            <w:r w:rsidRPr="003C2839">
              <w:rPr>
                <w:rFonts w:ascii="Times New Roman" w:hAnsi="Times New Roman"/>
              </w:rPr>
              <w:t xml:space="preserve">рирода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>и населен. – 1шт., диск земля</w:t>
            </w:r>
            <w:r>
              <w:rPr>
                <w:rFonts w:ascii="Times New Roman" w:hAnsi="Times New Roman"/>
              </w:rPr>
              <w:t xml:space="preserve"> как планета – 1шт., диск хозяй</w:t>
            </w:r>
            <w:r w:rsidRPr="003C2839">
              <w:rPr>
                <w:rFonts w:ascii="Times New Roman" w:hAnsi="Times New Roman"/>
              </w:rPr>
              <w:t>ство и географ</w:t>
            </w:r>
            <w:proofErr w:type="gramStart"/>
            <w:r w:rsidRPr="003C2839">
              <w:rPr>
                <w:rFonts w:ascii="Times New Roman" w:hAnsi="Times New Roman"/>
              </w:rPr>
              <w:t>.</w:t>
            </w:r>
            <w:proofErr w:type="gramEnd"/>
            <w:r w:rsidRPr="003C2839">
              <w:rPr>
                <w:rFonts w:ascii="Times New Roman" w:hAnsi="Times New Roman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</w:rPr>
              <w:t>р</w:t>
            </w:r>
            <w:proofErr w:type="gramEnd"/>
            <w:r w:rsidRPr="003C2839">
              <w:rPr>
                <w:rFonts w:ascii="Times New Roman" w:hAnsi="Times New Roman"/>
              </w:rPr>
              <w:t xml:space="preserve">-ны – 1 шт., географ. начальный курс – 1 </w:t>
            </w:r>
            <w:proofErr w:type="spellStart"/>
            <w:r w:rsidRPr="003C2839">
              <w:rPr>
                <w:rFonts w:ascii="Times New Roman" w:hAnsi="Times New Roman"/>
              </w:rPr>
              <w:t>дис</w:t>
            </w:r>
            <w:proofErr w:type="spellEnd"/>
            <w:r w:rsidRPr="003C283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таблиц.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и </w:t>
            </w:r>
            <w:proofErr w:type="spellStart"/>
            <w:r w:rsidRPr="003C2839">
              <w:rPr>
                <w:rFonts w:ascii="Times New Roman" w:hAnsi="Times New Roman"/>
              </w:rPr>
              <w:t>рег</w:t>
            </w:r>
            <w:proofErr w:type="spellEnd"/>
            <w:r w:rsidRPr="003C2839">
              <w:rPr>
                <w:rFonts w:ascii="Times New Roman" w:hAnsi="Times New Roman"/>
              </w:rPr>
              <w:t>. России –</w:t>
            </w:r>
            <w:r>
              <w:rPr>
                <w:rFonts w:ascii="Times New Roman" w:hAnsi="Times New Roman"/>
              </w:rPr>
              <w:t xml:space="preserve"> 1 шт., таблицы природ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нас. Р</w:t>
            </w:r>
            <w:r w:rsidRPr="003C2839">
              <w:rPr>
                <w:rFonts w:ascii="Times New Roman" w:hAnsi="Times New Roman"/>
              </w:rPr>
              <w:t>ос</w:t>
            </w:r>
            <w:r>
              <w:rPr>
                <w:rFonts w:ascii="Times New Roman" w:hAnsi="Times New Roman"/>
              </w:rPr>
              <w:t>сии</w:t>
            </w:r>
            <w:r w:rsidRPr="003C28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3C2839">
              <w:rPr>
                <w:rFonts w:ascii="Times New Roman" w:hAnsi="Times New Roman"/>
              </w:rPr>
              <w:t xml:space="preserve">- 1 шт., таблицы насел. и </w:t>
            </w:r>
            <w:proofErr w:type="spellStart"/>
            <w:r w:rsidRPr="003C2839">
              <w:rPr>
                <w:rFonts w:ascii="Times New Roman" w:hAnsi="Times New Roman"/>
              </w:rPr>
              <w:t>хоз</w:t>
            </w:r>
            <w:proofErr w:type="spellEnd"/>
            <w:r w:rsidRPr="003C2839">
              <w:rPr>
                <w:rFonts w:ascii="Times New Roman" w:hAnsi="Times New Roman"/>
              </w:rPr>
              <w:t xml:space="preserve">. мира – 1 шт., рельеф дна океан.- 1 шт., замеры земли и солнца – 1 шт., Евразия таблица –1штгорные породы, </w:t>
            </w:r>
            <w:proofErr w:type="spellStart"/>
            <w:proofErr w:type="gramStart"/>
            <w:r w:rsidRPr="003C2839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3C2839">
              <w:rPr>
                <w:rFonts w:ascii="Times New Roman" w:hAnsi="Times New Roman"/>
              </w:rPr>
              <w:t xml:space="preserve"> – эконо</w:t>
            </w:r>
            <w:r>
              <w:rPr>
                <w:rFonts w:ascii="Times New Roman" w:hAnsi="Times New Roman"/>
              </w:rPr>
              <w:t>м. показ. регионов России, герба</w:t>
            </w:r>
            <w:r w:rsidRPr="003C2839">
              <w:rPr>
                <w:rFonts w:ascii="Times New Roman" w:hAnsi="Times New Roman"/>
              </w:rPr>
              <w:t>рий  «дикорастущие растен</w:t>
            </w:r>
            <w:r>
              <w:rPr>
                <w:rFonts w:ascii="Times New Roman" w:hAnsi="Times New Roman"/>
              </w:rPr>
              <w:t>ия», гербарий «культурные расте</w:t>
            </w:r>
            <w:r w:rsidRPr="003C2839">
              <w:rPr>
                <w:rFonts w:ascii="Times New Roman" w:hAnsi="Times New Roman"/>
              </w:rPr>
              <w:t>ния», карта «минеральные ресурсы России»,</w:t>
            </w:r>
          </w:p>
        </w:tc>
      </w:tr>
      <w:tr w:rsidR="0043285B" w:rsidRPr="003C2839" w:rsidTr="001660C9">
        <w:trPr>
          <w:trHeight w:val="3018"/>
        </w:trPr>
        <w:tc>
          <w:tcPr>
            <w:tcW w:w="1863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История:</w:t>
            </w:r>
          </w:p>
        </w:tc>
        <w:tc>
          <w:tcPr>
            <w:tcW w:w="7605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Великая отечественная война,  военные действия на Тихом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океане 1941-1945г., Греция в 4в. до н. э.,  движение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декабристов, древний Восток,  древний  Египет/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древняя</w:t>
            </w:r>
            <w:r>
              <w:rPr>
                <w:rFonts w:ascii="Times New Roman" w:hAnsi="Times New Roman"/>
                <w:sz w:val="20"/>
                <w:szCs w:val="20"/>
              </w:rPr>
              <w:t>Италия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Европа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в начале 20 в., первая мировая Война 1914-1918, развитие российского государства,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Российская империя,  Российское государство в 16 в., Россия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1907-1914 гг., Россия сопредельные государства,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фактическое формирование российской цивилизации,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Федеральная раздробленность Руси, диски: история России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- 7 шт., история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России 0+ - 1шт., история России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9 шт.,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нового времени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9 шт., история нового време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ни 7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средних веков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- 9шт., 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древнего мира 5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9 шт., история России 8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история России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нагляд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пос. 6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– 1 шт., история Рос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етод.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ком. – 1 шт., электронные плакаты – 1 шт.</w:t>
            </w:r>
          </w:p>
        </w:tc>
      </w:tr>
      <w:tr w:rsidR="0043285B" w:rsidRPr="003C2839" w:rsidTr="001660C9">
        <w:trPr>
          <w:trHeight w:val="800"/>
        </w:trPr>
        <w:tc>
          <w:tcPr>
            <w:tcW w:w="1863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Биология:</w:t>
            </w:r>
          </w:p>
        </w:tc>
        <w:tc>
          <w:tcPr>
            <w:tcW w:w="7605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в/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карась, в/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Пестрожил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, коллекция «семейство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бабачек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комплекс «Птицы домашние», набор капилляров, п. «Ёж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морской», п. «Звезда мор</w:t>
            </w:r>
            <w:r>
              <w:rPr>
                <w:rFonts w:ascii="Times New Roman" w:hAnsi="Times New Roman"/>
                <w:sz w:val="20"/>
                <w:szCs w:val="20"/>
              </w:rPr>
              <w:t>ская», уровни живой и органичес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кой природы, эволюция органического мира, таблица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 биологии,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3285B" w:rsidRPr="003C2839" w:rsidTr="001660C9">
        <w:trPr>
          <w:trHeight w:val="3406"/>
        </w:trPr>
        <w:tc>
          <w:tcPr>
            <w:tcW w:w="1863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Физика:</w:t>
            </w:r>
          </w:p>
        </w:tc>
        <w:tc>
          <w:tcPr>
            <w:tcW w:w="7605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Модель электродвигателя, набор тел равного объема,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 тел равной массы, набор установки электротехники,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обвязка грудная, переключатель лабораторный, переключатель однодольный, прибор атмосферного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давления, прибор для демонстрации колебания груза,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прибор для демонстрации правила Ленца, прибор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излучения газовых знако</w:t>
            </w:r>
            <w:r>
              <w:rPr>
                <w:rFonts w:ascii="Times New Roman" w:hAnsi="Times New Roman"/>
                <w:sz w:val="20"/>
                <w:szCs w:val="20"/>
              </w:rPr>
              <w:t>в, таблица «Шкала электромагнит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ных волн, шар Паскаля, электромагнитный демонстратор,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комплект палочек по электростатике, постоянные магниты,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динамометр лабораторный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10 шт.,  термометр демонстра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ционный жидкостный, микроскоп с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подсветкой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10шт.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физика 9кл. , комплект блоков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– 2 шт., барометр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анероид школьн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Р-52, стакан отливной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., ведёрко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рхимеда, источник питания, манометр жидкости, рычаг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демонст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 -2 шт., термометр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– 4 шт., вакуум тарел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ка со звонком, вращательное движение , комплект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лабор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оборуд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 цепи).</w:t>
            </w:r>
          </w:p>
        </w:tc>
      </w:tr>
      <w:tr w:rsidR="0043285B" w:rsidRPr="003C2839" w:rsidTr="001660C9">
        <w:trPr>
          <w:trHeight w:val="352"/>
        </w:trPr>
        <w:tc>
          <w:tcPr>
            <w:tcW w:w="1863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lastRenderedPageBreak/>
              <w:t>Химия:</w:t>
            </w:r>
          </w:p>
        </w:tc>
        <w:tc>
          <w:tcPr>
            <w:tcW w:w="7605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Коллекция «Волокна» - 2 шт., модель синтеза аммиака,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набор «Изобара», набор «Изохора», набор пробирок,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«Изотерма», органические вещества, распознавание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органических веществ, справочник-таблица по химии,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спиртометр, стакан в 1-600, стакан в 1-400, таблица «Химия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клетки»,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химическая клетка, химические реактивы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«Галогены», химич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еские реактивы «Нитраты», химия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фокусов.</w:t>
            </w:r>
            <w:proofErr w:type="gramEnd"/>
          </w:p>
        </w:tc>
      </w:tr>
      <w:tr w:rsidR="0043285B" w:rsidRPr="003C2839" w:rsidTr="001660C9">
        <w:trPr>
          <w:trHeight w:val="1313"/>
        </w:trPr>
        <w:tc>
          <w:tcPr>
            <w:tcW w:w="1863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Физкультура:</w:t>
            </w:r>
          </w:p>
        </w:tc>
        <w:tc>
          <w:tcPr>
            <w:tcW w:w="7605" w:type="dxa"/>
            <w:tcBorders>
              <w:bottom w:val="single" w:sz="4" w:space="0" w:color="000000"/>
            </w:tcBorders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Канат, карабин, мостик гимнастический, секундомер, сетка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волейбольная, стойка для прыжков в высоту, кольцо, коньки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- 20 шт., ботинки лыжные – 26 </w:t>
            </w:r>
            <w:proofErr w:type="spellStart"/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, лыжи – 20 шт., мяч б/б –10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шт., мяч в/б – 7 шт., мяч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ф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/б – 5 шт., палки лыж. – 26 шт.,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z w:val="20"/>
                <w:szCs w:val="20"/>
              </w:rPr>
              <w:t>кундомер, сетка в/б, скакалка ги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мн. – 10 шт., винтовка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пневматическая, ворота для мини/фут., полоса препятствий,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обруч гимн. – 10 шт., </w:t>
            </w:r>
          </w:p>
        </w:tc>
      </w:tr>
      <w:tr w:rsidR="0043285B" w:rsidRPr="003C2839" w:rsidTr="001660C9">
        <w:trPr>
          <w:trHeight w:val="854"/>
        </w:trPr>
        <w:tc>
          <w:tcPr>
            <w:tcW w:w="1863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Математика:</w:t>
            </w:r>
          </w:p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05" w:type="dxa"/>
          </w:tcPr>
          <w:p w:rsidR="0043285B" w:rsidRPr="003C2839" w:rsidRDefault="0043285B" w:rsidP="001660C9">
            <w:pPr>
              <w:rPr>
                <w:rFonts w:ascii="Times New Roman" w:hAnsi="Times New Roman"/>
                <w:sz w:val="20"/>
                <w:szCs w:val="20"/>
              </w:rPr>
            </w:pPr>
            <w:r w:rsidRPr="003C2839">
              <w:rPr>
                <w:rFonts w:ascii="Times New Roman" w:hAnsi="Times New Roman"/>
                <w:sz w:val="20"/>
                <w:szCs w:val="20"/>
              </w:rPr>
              <w:t>Алгебра и начало анализа, таблица математика, набор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объемных тел, палетка,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электр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 пакеты математика, набор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2839">
              <w:rPr>
                <w:rFonts w:ascii="Times New Roman" w:hAnsi="Times New Roman"/>
                <w:sz w:val="20"/>
                <w:szCs w:val="20"/>
              </w:rPr>
              <w:t xml:space="preserve">порядок действий таблицы, набор части целого на круге, Геометрия 7-9 </w:t>
            </w:r>
            <w:proofErr w:type="spellStart"/>
            <w:r w:rsidRPr="003C2839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3C2839">
              <w:rPr>
                <w:rFonts w:ascii="Times New Roman" w:hAnsi="Times New Roman"/>
                <w:sz w:val="20"/>
                <w:szCs w:val="20"/>
              </w:rPr>
              <w:t>.- 1 диск</w:t>
            </w:r>
            <w:proofErr w:type="gramStart"/>
            <w:r w:rsidRPr="003C2839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C2839">
              <w:rPr>
                <w:rFonts w:ascii="Times New Roman" w:hAnsi="Times New Roman"/>
                <w:sz w:val="20"/>
                <w:szCs w:val="20"/>
              </w:rPr>
              <w:t>набор тела геометрические 7 шт.</w:t>
            </w:r>
          </w:p>
        </w:tc>
      </w:tr>
    </w:tbl>
    <w:p w:rsidR="0043285B" w:rsidRPr="003C2839" w:rsidRDefault="0043285B" w:rsidP="0043285B">
      <w:pPr>
        <w:rPr>
          <w:rFonts w:ascii="Times New Roman" w:hAnsi="Times New Roman"/>
          <w:sz w:val="20"/>
          <w:szCs w:val="20"/>
        </w:rPr>
      </w:pPr>
    </w:p>
    <w:p w:rsidR="0037166C" w:rsidRDefault="0037166C"/>
    <w:sectPr w:rsidR="0037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85B"/>
    <w:rsid w:val="0037166C"/>
    <w:rsid w:val="0043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2014-10-01T03:17:00Z</dcterms:created>
  <dcterms:modified xsi:type="dcterms:W3CDTF">2014-10-01T03:18:00Z</dcterms:modified>
</cp:coreProperties>
</file>